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4021A" w14:textId="77777777" w:rsidR="00A65036" w:rsidRPr="009E0993" w:rsidRDefault="009E0993" w:rsidP="009E09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93">
        <w:rPr>
          <w:rFonts w:ascii="Times New Roman" w:hAnsi="Times New Roman" w:cs="Times New Roman"/>
          <w:b/>
          <w:sz w:val="24"/>
          <w:szCs w:val="24"/>
        </w:rPr>
        <w:t>Teaching unit 01</w:t>
      </w:r>
    </w:p>
    <w:p w14:paraId="4FF169A0" w14:textId="77777777" w:rsidR="00CC6718" w:rsidRPr="009E0993" w:rsidRDefault="00CC6718">
      <w:pPr>
        <w:rPr>
          <w:rFonts w:ascii="Times New Roman" w:hAnsi="Times New Roman" w:cs="Times New Roman"/>
          <w:sz w:val="24"/>
          <w:szCs w:val="24"/>
        </w:rPr>
      </w:pPr>
    </w:p>
    <w:p w14:paraId="7B6DF238" w14:textId="77777777" w:rsidR="00CC6718" w:rsidRPr="009E0993" w:rsidRDefault="00CC6718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Importance of the immune system in health and disease</w:t>
      </w:r>
    </w:p>
    <w:p w14:paraId="43F2390B" w14:textId="77777777" w:rsidR="00CC6718" w:rsidRPr="009E0993" w:rsidRDefault="00CC6718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Principal mechanisms of innate and adaptive immunity</w:t>
      </w:r>
    </w:p>
    <w:p w14:paraId="3E8327A6" w14:textId="77777777" w:rsidR="00CC6718" w:rsidRPr="009E0993" w:rsidRDefault="00CC6718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Types of adaptive immunity</w:t>
      </w:r>
    </w:p>
    <w:p w14:paraId="4894DE2D" w14:textId="77777777" w:rsidR="00CC6718" w:rsidRPr="009E0993" w:rsidRDefault="00CC6718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Active and</w:t>
      </w:r>
      <w:r w:rsidRPr="009E0993">
        <w:rPr>
          <w:rFonts w:ascii="Times New Roman" w:hAnsi="Times New Roman" w:cs="Times New Roman"/>
          <w:bCs/>
          <w:sz w:val="24"/>
          <w:szCs w:val="24"/>
        </w:rPr>
        <w:t xml:space="preserve"> passive </w:t>
      </w:r>
      <w:r w:rsidRPr="009E0993">
        <w:rPr>
          <w:rFonts w:ascii="Times New Roman" w:hAnsi="Times New Roman" w:cs="Times New Roman"/>
          <w:sz w:val="24"/>
          <w:szCs w:val="24"/>
        </w:rPr>
        <w:t>immunity</w:t>
      </w:r>
    </w:p>
    <w:p w14:paraId="121C3A25" w14:textId="77777777" w:rsidR="00CC6718" w:rsidRPr="009E0993" w:rsidRDefault="00CC6718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Properties of adaptive immune responses: specificity and diversity</w:t>
      </w:r>
    </w:p>
    <w:p w14:paraId="5FEF5017" w14:textId="77777777" w:rsidR="00CC6718" w:rsidRPr="009E0993" w:rsidRDefault="00CC6718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Properties of adaptive immune responses: memory and other features of adaptive immunity</w:t>
      </w:r>
    </w:p>
    <w:p w14:paraId="7AE07A76" w14:textId="77777777" w:rsidR="00CC6718" w:rsidRPr="009E0993" w:rsidRDefault="00CC6718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Cells of the adaptive immune system</w:t>
      </w:r>
      <w:r w:rsidR="009E0993" w:rsidRPr="009E0993">
        <w:rPr>
          <w:rFonts w:ascii="Times New Roman" w:hAnsi="Times New Roman" w:cs="Times New Roman"/>
          <w:sz w:val="24"/>
          <w:szCs w:val="24"/>
        </w:rPr>
        <w:t>: lymphocytes</w:t>
      </w:r>
    </w:p>
    <w:p w14:paraId="10C70797" w14:textId="77777777" w:rsidR="00CC6718" w:rsidRPr="009E0993" w:rsidRDefault="00CC6718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Stages in the life history of lymphocytes</w:t>
      </w:r>
    </w:p>
    <w:p w14:paraId="3E7AF61C" w14:textId="77777777" w:rsidR="00CC6718" w:rsidRPr="009E0993" w:rsidRDefault="00CC6718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Antigen-presenting cells</w:t>
      </w:r>
    </w:p>
    <w:p w14:paraId="0E406A3D" w14:textId="77777777" w:rsidR="009E0993" w:rsidRPr="009E0993" w:rsidRDefault="009E0993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Tissues of the immune system</w:t>
      </w:r>
    </w:p>
    <w:p w14:paraId="5838665F" w14:textId="77777777" w:rsidR="009E0993" w:rsidRPr="009E0993" w:rsidRDefault="009E0993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Lymph nodes and spleen</w:t>
      </w:r>
    </w:p>
    <w:p w14:paraId="06BC3DE8" w14:textId="77777777" w:rsidR="009E0993" w:rsidRPr="009E0993" w:rsidRDefault="009E0993" w:rsidP="005A749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9E0993">
        <w:rPr>
          <w:rFonts w:ascii="Times New Roman" w:hAnsi="Times New Roman" w:cs="Times New Roman"/>
          <w:sz w:val="24"/>
          <w:szCs w:val="24"/>
        </w:rPr>
        <w:t>Cutaneous and mucosal immune system. Segregation of T and B lymphocytes in different regions of peripheral lymphoid organs</w:t>
      </w:r>
    </w:p>
    <w:p w14:paraId="7E9F9643" w14:textId="77777777" w:rsidR="00CC6718" w:rsidRPr="009E0993" w:rsidRDefault="00CC6718" w:rsidP="003E021B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4B549641" w14:textId="77777777" w:rsidR="00CC6718" w:rsidRPr="009E0993" w:rsidRDefault="00CC6718" w:rsidP="00CC67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1516A8" w14:textId="77777777" w:rsidR="00CC6718" w:rsidRPr="009E0993" w:rsidRDefault="00CC6718">
      <w:pPr>
        <w:rPr>
          <w:rFonts w:ascii="Times New Roman" w:hAnsi="Times New Roman" w:cs="Times New Roman"/>
          <w:sz w:val="24"/>
          <w:szCs w:val="24"/>
        </w:rPr>
      </w:pPr>
    </w:p>
    <w:sectPr w:rsidR="00CC6718" w:rsidRPr="009E09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573E7"/>
    <w:multiLevelType w:val="hybridMultilevel"/>
    <w:tmpl w:val="6D663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364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18"/>
    <w:rsid w:val="003E021B"/>
    <w:rsid w:val="005A749E"/>
    <w:rsid w:val="005C4136"/>
    <w:rsid w:val="007E33D7"/>
    <w:rsid w:val="009E0993"/>
    <w:rsid w:val="00A65036"/>
    <w:rsid w:val="00CC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A734"/>
  <w15:docId w15:val="{D16973BD-EACA-437A-88DE-6B8DF160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ivanjovanovic77@gmail.com</cp:lastModifiedBy>
  <cp:revision>2</cp:revision>
  <dcterms:created xsi:type="dcterms:W3CDTF">2023-09-27T05:28:00Z</dcterms:created>
  <dcterms:modified xsi:type="dcterms:W3CDTF">2023-09-27T05:28:00Z</dcterms:modified>
</cp:coreProperties>
</file>